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A0" w:rsidRDefault="006B6DA0">
      <w:pPr>
        <w:pStyle w:val="Testonormale"/>
        <w:tabs>
          <w:tab w:val="left" w:pos="8520"/>
        </w:tabs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919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sz w:val="32"/>
                <w:szCs w:val="32"/>
                <w:lang w:val="de-DE"/>
              </w:rPr>
            </w:pPr>
            <w:fldSimple w:instr=" KEYWORDS  COMUNE DI MIRTO  \* MERGEFORMAT ">
              <w:r>
                <w:rPr>
                  <w:rFonts w:ascii="Arial" w:hAnsi="Arial" w:cs="Arial"/>
                  <w:b/>
                  <w:bCs/>
                  <w:sz w:val="32"/>
                  <w:szCs w:val="32"/>
                  <w:lang w:val="de-DE"/>
                </w:rPr>
                <w:t>COMUNE DI MIRTO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Provincia di </w:t>
            </w:r>
            <w:fldSimple w:instr=" KEYWORDS  MESSINA  \* MERGEFORMAT ">
              <w:r>
                <w:rPr>
                  <w:rFonts w:ascii="Arial" w:hAnsi="Arial" w:cs="Arial"/>
                  <w:b/>
                  <w:bCs/>
                </w:rPr>
                <w:t>MESSINA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595" w:rsidRDefault="009D2595" w:rsidP="009D2595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Rilevazione della tempestività dei pagamenti delle transazioni commerciali</w:t>
      </w:r>
    </w:p>
    <w:p w:rsidR="009D2595" w:rsidRDefault="009D2595" w:rsidP="009D2595">
      <w:pPr>
        <w:pStyle w:val="Testonormale"/>
        <w:jc w:val="center"/>
        <w:rPr>
          <w:rFonts w:ascii="Arial" w:hAnsi="Arial" w:cs="Arial"/>
        </w:rPr>
      </w:pPr>
      <w:r>
        <w:rPr>
          <w:rFonts w:ascii="Arial" w:hAnsi="Arial" w:cs="Arial"/>
        </w:rPr>
        <w:t>Prospetto di cui all’art. 9, comma 8 del DPCM 22 settembre 2014</w:t>
      </w:r>
    </w:p>
    <w:p w:rsidR="006B6DA0" w:rsidRDefault="006B6DA0">
      <w:pPr>
        <w:pStyle w:val="Testonormale"/>
        <w:jc w:val="center"/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</w:p>
    <w:p w:rsidR="006B6DA0" w:rsidRPr="00601C18" w:rsidRDefault="009D2595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="00601C18" w:rsidRPr="00601C18">
        <w:rPr>
          <w:rFonts w:ascii="Arial" w:hAnsi="Arial" w:cs="Arial"/>
          <w:b/>
          <w:sz w:val="22"/>
          <w:szCs w:val="22"/>
        </w:rPr>
        <w:t>Importo dei pagamenti relativi a transazioni commerciali effettuati dopo la scadenza dei termini previsti dal d.lgs. n. 231/2002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Pr="00382A18" w:rsidRDefault="00601C18" w:rsidP="00601C18">
      <w:pPr>
        <w:pStyle w:val="Testonormale"/>
        <w:tabs>
          <w:tab w:val="left" w:pos="13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Nel periodo </w:t>
      </w:r>
      <w:fldSimple w:instr=" KEYWORDS  01.07.2022  \* MERGEFORMAT ">
        <w:r>
          <w:rPr>
            <w:rFonts w:ascii="Arial" w:hAnsi="Arial" w:cs="Arial"/>
          </w:rPr>
          <w:t>01.07.2022</w:t>
        </w:r>
      </w:fldSimple>
      <w:r>
        <w:rPr>
          <w:rFonts w:ascii="Arial" w:hAnsi="Arial" w:cs="Arial"/>
        </w:rPr>
        <w:t xml:space="preserve"> - </w:t>
      </w:r>
      <w:fldSimple w:instr=" KEYWORDS  30.09.2022  \* MERGEFORMAT ">
        <w:r>
          <w:rPr>
            <w:rFonts w:ascii="Arial" w:hAnsi="Arial" w:cs="Arial"/>
          </w:rPr>
          <w:t>30.09.2022</w:t>
        </w:r>
      </w:fldSimple>
      <w:r>
        <w:rPr>
          <w:rFonts w:ascii="Arial" w:hAnsi="Arial" w:cs="Arial"/>
        </w:rPr>
        <w:t xml:space="preserve"> l’i</w:t>
      </w:r>
      <w:r w:rsidRPr="00382A18">
        <w:rPr>
          <w:rFonts w:ascii="Arial" w:hAnsi="Arial" w:cs="Arial"/>
        </w:rPr>
        <w:t>mporto dei pagamenti relativi a transazioni commerciali effettuati dopo la scadenza dei termini previsti dal d.lgs. n. 231/2002</w:t>
      </w:r>
      <w:r>
        <w:rPr>
          <w:rFonts w:ascii="Arial" w:hAnsi="Arial" w:cs="Arial"/>
        </w:rPr>
        <w:t xml:space="preserve"> è pari a </w:t>
      </w:r>
      <w:r w:rsidRPr="00D11063">
        <w:rPr>
          <w:rFonts w:ascii="Arial" w:hAnsi="Arial" w:cs="Arial"/>
        </w:rPr>
        <w:t>euro</w:t>
      </w:r>
      <w:r w:rsidRPr="00382A18">
        <w:rPr>
          <w:rFonts w:ascii="Arial" w:hAnsi="Arial" w:cs="Arial"/>
          <w:b/>
        </w:rPr>
        <w:t xml:space="preserve"> 109975,06</w:t>
      </w: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9D2595">
      <w:pPr>
        <w:pStyle w:val="Testonormale"/>
        <w:tabs>
          <w:tab w:val="left" w:pos="13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2) </w:t>
      </w:r>
      <w:r w:rsidR="006B6DA0">
        <w:rPr>
          <w:rFonts w:ascii="Arial" w:hAnsi="Arial" w:cs="Arial"/>
          <w:b/>
          <w:bCs/>
          <w:sz w:val="22"/>
          <w:szCs w:val="22"/>
        </w:rPr>
        <w:t>Indicatore di tempestività dei pagamenti</w:t>
      </w:r>
      <w:r>
        <w:rPr>
          <w:rFonts w:ascii="Arial" w:hAnsi="Arial" w:cs="Arial"/>
          <w:b/>
          <w:bCs/>
          <w:sz w:val="22"/>
          <w:szCs w:val="22"/>
        </w:rPr>
        <w:t xml:space="preserve"> delle transazioni commerciali</w:t>
      </w:r>
    </w:p>
    <w:p w:rsidR="00D11063" w:rsidRDefault="00D11063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07.2022  \* MERGEFORMAT ">
        <w:r>
          <w:rPr>
            <w:rFonts w:ascii="Arial" w:hAnsi="Arial" w:cs="Arial"/>
          </w:rPr>
          <w:t>01.07.2022</w:t>
        </w:r>
      </w:fldSimple>
      <w:r>
        <w:rPr>
          <w:rFonts w:ascii="Arial" w:hAnsi="Arial" w:cs="Arial"/>
        </w:rPr>
        <w:t xml:space="preserve"> - </w:t>
      </w:r>
      <w:fldSimple w:instr=" KEYWORDS  30.09.2022  \* MERGEFORMAT ">
        <w:r>
          <w:rPr>
            <w:rFonts w:ascii="Arial" w:hAnsi="Arial" w:cs="Arial"/>
          </w:rPr>
          <w:t>30.09.2022</w:t>
        </w:r>
      </w:fldSimple>
      <w:r>
        <w:rPr>
          <w:rFonts w:ascii="Arial" w:hAnsi="Arial" w:cs="Arial"/>
        </w:rPr>
        <w:t xml:space="preserve"> l’indicatore globale </w:t>
      </w:r>
      <w:r w:rsidR="001C0732">
        <w:rPr>
          <w:rFonts w:ascii="Arial" w:hAnsi="Arial" w:cs="Arial"/>
        </w:rPr>
        <w:t xml:space="preserve">calcolato con il metodo della Media Ponderata </w:t>
      </w:r>
      <w:r>
        <w:rPr>
          <w:rFonts w:ascii="Arial" w:hAnsi="Arial" w:cs="Arial"/>
        </w:rPr>
        <w:t xml:space="preserve">è pari a </w:t>
      </w:r>
      <w:fldSimple w:instr=" KEYWORDS  109,99  \* MERGEFORMAT ">
        <w:r>
          <w:rPr>
            <w:rFonts w:ascii="Arial" w:hAnsi="Arial" w:cs="Arial"/>
            <w:b/>
            <w:bCs/>
          </w:rPr>
          <w:t>109,99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1C0732" w:rsidRDefault="001C0732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07.2022  \* MERGEFORMAT ">
        <w:r>
          <w:rPr>
            <w:rFonts w:ascii="Arial" w:hAnsi="Arial" w:cs="Arial"/>
          </w:rPr>
          <w:t>01.07.2022</w:t>
        </w:r>
      </w:fldSimple>
      <w:r>
        <w:rPr>
          <w:rFonts w:ascii="Arial" w:hAnsi="Arial" w:cs="Arial"/>
        </w:rPr>
        <w:t xml:space="preserve"> - </w:t>
      </w:r>
      <w:fldSimple w:instr=" KEYWORDS  30.09.2022  \* MERGEFORMAT ">
        <w:r>
          <w:rPr>
            <w:rFonts w:ascii="Arial" w:hAnsi="Arial" w:cs="Arial"/>
          </w:rPr>
          <w:t>30.09.2022</w:t>
        </w:r>
      </w:fldSimple>
      <w:r>
        <w:rPr>
          <w:rFonts w:ascii="Arial" w:hAnsi="Arial" w:cs="Arial"/>
        </w:rPr>
        <w:t xml:space="preserve"> l’indicatore globale calcolato con il metodo della Media Semplice è pari a </w:t>
      </w:r>
      <w:fldSimple w:instr=" KEYWORDS  297,03  \* MERGEFORMAT ">
        <w:r>
          <w:rPr>
            <w:rFonts w:ascii="Arial" w:hAnsi="Arial" w:cs="Arial"/>
            <w:b/>
            <w:bCs/>
          </w:rPr>
          <w:t>297,03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AF3ECB" w:rsidRDefault="00AF3ECB">
      <w:pPr>
        <w:pStyle w:val="Testonormale"/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Secondo quanto previsto </w:t>
      </w:r>
      <w:r w:rsidR="000C3182">
        <w:rPr>
          <w:rFonts w:ascii="Arial" w:hAnsi="Arial" w:cs="Arial"/>
        </w:rPr>
        <w:t xml:space="preserve">dalla vigente normativa sotto riportata l’Indicatore di tempestività dei pagamenti delle transazioni commerciali risulta quindi essere pari a </w:t>
      </w:r>
      <w:fldSimple w:instr=" KEYWORDS  109,99  \* MERGEFORMAT ">
        <w:r w:rsidR="000C3182">
          <w:rPr>
            <w:rFonts w:ascii="Arial" w:hAnsi="Arial" w:cs="Arial"/>
            <w:b/>
            <w:bCs/>
          </w:rPr>
          <w:t>109,99</w:t>
        </w:r>
      </w:fldSimple>
      <w:r w:rsidR="000C3182">
        <w:rPr>
          <w:rFonts w:ascii="Arial" w:hAnsi="Arial" w:cs="Arial"/>
          <w:b/>
          <w:bCs/>
        </w:rPr>
        <w:t xml:space="preserve"> giorni</w:t>
      </w: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>Tale indicatore è ottenuto elaborando tutte le fatture</w:t>
      </w:r>
      <w:r w:rsidR="0084103D">
        <w:rPr>
          <w:rFonts w:ascii="Arial" w:hAnsi="Arial" w:cs="Arial"/>
          <w:i/>
        </w:rPr>
        <w:t xml:space="preserve"> pagate</w:t>
      </w:r>
      <w:r w:rsidRPr="00F82D09">
        <w:rPr>
          <w:rFonts w:ascii="Arial" w:hAnsi="Arial" w:cs="Arial"/>
          <w:i/>
        </w:rPr>
        <w:t xml:space="preserve"> </w:t>
      </w:r>
      <w:r w:rsidR="0084103D">
        <w:rPr>
          <w:rFonts w:ascii="Arial" w:hAnsi="Arial" w:cs="Arial"/>
          <w:i/>
        </w:rPr>
        <w:t>nel periodo considerato</w:t>
      </w:r>
      <w:r w:rsidRPr="00F82D09">
        <w:rPr>
          <w:rFonts w:ascii="Arial" w:hAnsi="Arial" w:cs="Arial"/>
          <w:i/>
        </w:rPr>
        <w:t>.</w:t>
      </w:r>
    </w:p>
    <w:p w:rsidR="0084103D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data di scadenza delle fatture in cui tale data non è stata indicata è calcolata automaticamente il 30° giorno successivo la data di registrazione.</w:t>
      </w:r>
    </w:p>
    <w:p w:rsidR="0084103D" w:rsidRPr="00F82D09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 xml:space="preserve">Secondo quando previsto dal D.P.C.M. 22/09/2014, art.9, </w:t>
      </w:r>
      <w:r w:rsidR="000C3182">
        <w:rPr>
          <w:rFonts w:ascii="Arial" w:hAnsi="Arial" w:cs="Arial"/>
          <w:i/>
        </w:rPr>
        <w:t xml:space="preserve">dalla Legge 30 dicembre 2018, n.145, come modificata dal D.L. 6 novembre 2021, n.152, e come esplicato dalla Circolare Ministero dell’Economia e delle Finanze 7 aprile 2022, n.17, </w:t>
      </w:r>
      <w:r w:rsidRPr="00F82D09">
        <w:rPr>
          <w:rFonts w:ascii="Arial" w:hAnsi="Arial" w:cs="Arial"/>
          <w:i/>
        </w:rPr>
        <w:t xml:space="preserve">l’indicatore è ottenuto sommando il prodotto tra numero di giorni e importo dovuto di ogni fattura e rapportando tale somma all’importo dei pagamenti di fatture </w:t>
      </w:r>
      <w:r>
        <w:rPr>
          <w:rFonts w:ascii="Arial" w:hAnsi="Arial" w:cs="Arial"/>
          <w:i/>
        </w:rPr>
        <w:t xml:space="preserve">avvenuti </w:t>
      </w:r>
      <w:r w:rsidRPr="00F82D09">
        <w:rPr>
          <w:rFonts w:ascii="Arial" w:hAnsi="Arial" w:cs="Arial"/>
          <w:i/>
        </w:rPr>
        <w:t>nel periodo considerato</w:t>
      </w:r>
      <w:r w:rsidR="000C3182">
        <w:rPr>
          <w:rFonts w:ascii="Arial" w:hAnsi="Arial" w:cs="Arial"/>
          <w:i/>
        </w:rPr>
        <w:t xml:space="preserve"> nel caso si analizzi l’anno 2022 o precedenti oppure nel caso in cui questo calcolo, comparato alla media semplice del numero di giorni di anticipo o ritardo, </w:t>
      </w:r>
      <w:r w:rsidR="007D56F6">
        <w:rPr>
          <w:rFonts w:ascii="Arial" w:hAnsi="Arial" w:cs="Arial"/>
          <w:i/>
        </w:rPr>
        <w:t xml:space="preserve">non </w:t>
      </w:r>
      <w:r w:rsidR="000C3182">
        <w:rPr>
          <w:rFonts w:ascii="Arial" w:hAnsi="Arial" w:cs="Arial"/>
          <w:i/>
        </w:rPr>
        <w:t>risulti migliore di più di 20 giorni per l’anno 2023 o 15 giorni per l’anno 2024</w:t>
      </w:r>
      <w:r w:rsidRPr="00F82D09">
        <w:rPr>
          <w:rFonts w:ascii="Arial" w:hAnsi="Arial" w:cs="Arial"/>
          <w:i/>
        </w:rPr>
        <w:t>.</w:t>
      </w:r>
      <w:r w:rsidR="000C3182">
        <w:rPr>
          <w:rFonts w:ascii="Arial" w:hAnsi="Arial" w:cs="Arial"/>
          <w:i/>
        </w:rPr>
        <w:t xml:space="preserve">  In caso contrario, ovvero se l’indicatore calcolato come media ponderata risulta essere migliore rispetto a quello con media semplice di oltre 20 o 15 giorni, dipendentemente dall’anno, l’indicatore deve essere calcolato con il metodo della media semplice.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9D2595" w:rsidRDefault="009D2595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382A18" w:rsidRDefault="00382A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30"/>
        <w:gridCol w:w="571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fldSimple w:instr=" KEYWORDS  Il Responsabile del Servizio Finanziario  \* MERGEFORMAT ">
              <w:r>
                <w:rPr>
                  <w:rFonts w:ascii="Arial" w:hAnsi="Arial" w:cs="Arial"/>
                  <w:b/>
                  <w:bCs/>
                </w:rPr>
                <w:t>Il Responsabile del Servizio Finanziario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KEYWORDS    \* MERGEFORMAT 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center" w:pos="1560"/>
          <w:tab w:val="center" w:pos="6120"/>
        </w:tabs>
        <w:rPr>
          <w:rFonts w:ascii="Arial" w:hAnsi="Arial" w:cs="Arial"/>
          <w:sz w:val="16"/>
          <w:szCs w:val="16"/>
        </w:rPr>
      </w:pPr>
    </w:p>
    <w:sectPr w:rsidR="006B6DA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13" w:rsidRDefault="001F2B13">
      <w:r>
        <w:separator/>
      </w:r>
    </w:p>
  </w:endnote>
  <w:endnote w:type="continuationSeparator" w:id="1">
    <w:p w:rsidR="001F2B13" w:rsidRDefault="001F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0" w:rsidRDefault="006B6DA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13" w:rsidRDefault="001F2B13">
      <w:r>
        <w:separator/>
      </w:r>
    </w:p>
  </w:footnote>
  <w:footnote w:type="continuationSeparator" w:id="1">
    <w:p w:rsidR="001F2B13" w:rsidRDefault="001F2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462"/>
    <w:multiLevelType w:val="hybridMultilevel"/>
    <w:tmpl w:val="C2B42C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182DD1"/>
    <w:multiLevelType w:val="hybridMultilevel"/>
    <w:tmpl w:val="D80A776E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0F4181"/>
    <w:multiLevelType w:val="hybridMultilevel"/>
    <w:tmpl w:val="4AB8E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B009C"/>
    <w:multiLevelType w:val="hybridMultilevel"/>
    <w:tmpl w:val="22FA1D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36A0F"/>
    <w:rsid w:val="0000725E"/>
    <w:rsid w:val="000C3182"/>
    <w:rsid w:val="000E5544"/>
    <w:rsid w:val="00136A0F"/>
    <w:rsid w:val="0015756B"/>
    <w:rsid w:val="001C0732"/>
    <w:rsid w:val="001E195A"/>
    <w:rsid w:val="001F2B13"/>
    <w:rsid w:val="002655E2"/>
    <w:rsid w:val="002B2516"/>
    <w:rsid w:val="00382A18"/>
    <w:rsid w:val="00575DAD"/>
    <w:rsid w:val="005C3D3A"/>
    <w:rsid w:val="00601C18"/>
    <w:rsid w:val="00606171"/>
    <w:rsid w:val="006B6DA0"/>
    <w:rsid w:val="007D56F6"/>
    <w:rsid w:val="0084103D"/>
    <w:rsid w:val="008E3230"/>
    <w:rsid w:val="0098663B"/>
    <w:rsid w:val="009B2846"/>
    <w:rsid w:val="009D2595"/>
    <w:rsid w:val="00A0011A"/>
    <w:rsid w:val="00A65A09"/>
    <w:rsid w:val="00AF3ECB"/>
    <w:rsid w:val="00B30F33"/>
    <w:rsid w:val="00B857B8"/>
    <w:rsid w:val="00B975D0"/>
    <w:rsid w:val="00D1054A"/>
    <w:rsid w:val="00D11063"/>
    <w:rsid w:val="00E30506"/>
    <w:rsid w:val="00EE3ED2"/>
    <w:rsid w:val="00F577AE"/>
    <w:rsid w:val="00F82D09"/>
    <w:rsid w:val="00FB1B6D"/>
    <w:rsid w:val="00FC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7628-BFA9-4FFC-9190-362CA46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>Studio K s.r.l.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liquidazione ICI</dc:title>
  <dc:creator>Sara Cilloni</dc:creator>
  <cp:keywords>NomeRag</cp:keywords>
  <cp:lastModifiedBy>Marisa</cp:lastModifiedBy>
  <cp:revision>2</cp:revision>
  <dcterms:created xsi:type="dcterms:W3CDTF">2023-03-01T09:37:00Z</dcterms:created>
  <dcterms:modified xsi:type="dcterms:W3CDTF">2023-03-01T09:37:00Z</dcterms:modified>
</cp:coreProperties>
</file>